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8A32" w14:textId="4B9EA5F1" w:rsidR="00437D41" w:rsidRDefault="00437D41" w:rsidP="00437D41">
      <w:pPr>
        <w:numPr>
          <w:ilvl w:val="0"/>
          <w:numId w:val="1"/>
        </w:numPr>
        <w:tabs>
          <w:tab w:val="clear" w:pos="720"/>
          <w:tab w:val="num" w:pos="360"/>
        </w:tabs>
        <w:spacing w:before="120"/>
        <w:ind w:left="360"/>
        <w:jc w:val="both"/>
        <w:rPr>
          <w:rFonts w:ascii="Arial" w:hAnsi="Arial" w:cs="Arial"/>
          <w:bCs/>
          <w:spacing w:val="-3"/>
          <w:sz w:val="22"/>
          <w:szCs w:val="22"/>
        </w:rPr>
      </w:pPr>
      <w:r w:rsidRPr="00AB30FE">
        <w:rPr>
          <w:rFonts w:ascii="Arial" w:hAnsi="Arial" w:cs="Arial"/>
          <w:bCs/>
          <w:spacing w:val="-3"/>
          <w:sz w:val="22"/>
          <w:szCs w:val="22"/>
        </w:rPr>
        <w:t xml:space="preserve">Queensland’s agribusiness and commercial fisheries are heavily reliant on seasonal workers. The Queensland horticulture sector </w:t>
      </w:r>
      <w:bookmarkStart w:id="0" w:name="_Hlk56169578"/>
      <w:r w:rsidRPr="00AB30FE">
        <w:rPr>
          <w:rFonts w:ascii="Arial" w:hAnsi="Arial" w:cs="Arial"/>
          <w:bCs/>
          <w:spacing w:val="-3"/>
          <w:sz w:val="22"/>
          <w:szCs w:val="22"/>
        </w:rPr>
        <w:t>alone needs, on average, between 15,000 and 17,000 casual and contract full time equivalent (FTE) workers each month</w:t>
      </w:r>
      <w:bookmarkEnd w:id="0"/>
      <w:r w:rsidRPr="00AB30FE">
        <w:rPr>
          <w:rFonts w:ascii="Arial" w:hAnsi="Arial" w:cs="Arial"/>
          <w:bCs/>
          <w:spacing w:val="-3"/>
          <w:sz w:val="22"/>
          <w:szCs w:val="22"/>
        </w:rPr>
        <w:t xml:space="preserve"> during a good season. In a typical year, visa holders may provide up to 40% of farm labour.</w:t>
      </w:r>
    </w:p>
    <w:p w14:paraId="78091079" w14:textId="589D10C5" w:rsidR="00D34AC4" w:rsidRPr="00D34AC4" w:rsidRDefault="00D34AC4" w:rsidP="00D34AC4">
      <w:pPr>
        <w:numPr>
          <w:ilvl w:val="0"/>
          <w:numId w:val="1"/>
        </w:numPr>
        <w:tabs>
          <w:tab w:val="clear" w:pos="720"/>
          <w:tab w:val="num" w:pos="360"/>
        </w:tabs>
        <w:spacing w:before="120"/>
        <w:ind w:left="360"/>
        <w:jc w:val="both"/>
        <w:rPr>
          <w:rFonts w:ascii="Arial" w:hAnsi="Arial" w:cs="Arial"/>
          <w:bCs/>
          <w:spacing w:val="-3"/>
          <w:sz w:val="22"/>
          <w:szCs w:val="22"/>
        </w:rPr>
      </w:pPr>
      <w:r w:rsidRPr="00D34AC4">
        <w:rPr>
          <w:rFonts w:ascii="Arial" w:hAnsi="Arial" w:cs="Arial"/>
          <w:bCs/>
          <w:spacing w:val="-3"/>
          <w:sz w:val="22"/>
          <w:szCs w:val="22"/>
        </w:rPr>
        <w:t>A shortage of seasonal farm workers has been developing since international borders closed</w:t>
      </w:r>
      <w:r w:rsidR="008029AE">
        <w:rPr>
          <w:rFonts w:ascii="Arial" w:hAnsi="Arial" w:cs="Arial"/>
          <w:bCs/>
          <w:spacing w:val="-3"/>
          <w:sz w:val="22"/>
          <w:szCs w:val="22"/>
        </w:rPr>
        <w:t xml:space="preserve"> due to the COVID-19 pandemic</w:t>
      </w:r>
      <w:r w:rsidRPr="00D34AC4">
        <w:rPr>
          <w:rFonts w:ascii="Arial" w:hAnsi="Arial" w:cs="Arial"/>
          <w:bCs/>
          <w:spacing w:val="-3"/>
          <w:sz w:val="22"/>
          <w:szCs w:val="22"/>
        </w:rPr>
        <w:t>. Initiatives are underway to attract more Queenslanders to take up the available jobs but will only partly address the</w:t>
      </w:r>
      <w:r w:rsidR="008029AE">
        <w:rPr>
          <w:rFonts w:ascii="Arial" w:hAnsi="Arial" w:cs="Arial"/>
          <w:bCs/>
          <w:spacing w:val="-3"/>
          <w:sz w:val="22"/>
          <w:szCs w:val="22"/>
        </w:rPr>
        <w:t xml:space="preserve"> urgent</w:t>
      </w:r>
      <w:r w:rsidRPr="00D34AC4">
        <w:rPr>
          <w:rFonts w:ascii="Arial" w:hAnsi="Arial" w:cs="Arial"/>
          <w:bCs/>
          <w:spacing w:val="-3"/>
          <w:sz w:val="22"/>
          <w:szCs w:val="22"/>
        </w:rPr>
        <w:t xml:space="preserve"> labour shortfall.</w:t>
      </w:r>
    </w:p>
    <w:p w14:paraId="0EC9F41C" w14:textId="1973D287" w:rsidR="00D34AC4" w:rsidRPr="00D34AC4" w:rsidRDefault="00D34AC4" w:rsidP="00D34AC4">
      <w:pPr>
        <w:numPr>
          <w:ilvl w:val="0"/>
          <w:numId w:val="1"/>
        </w:numPr>
        <w:tabs>
          <w:tab w:val="clear" w:pos="720"/>
          <w:tab w:val="num" w:pos="360"/>
        </w:tabs>
        <w:spacing w:before="120"/>
        <w:ind w:left="360"/>
        <w:jc w:val="both"/>
        <w:rPr>
          <w:rFonts w:ascii="Arial" w:hAnsi="Arial" w:cs="Arial"/>
          <w:bCs/>
          <w:spacing w:val="-3"/>
          <w:sz w:val="22"/>
          <w:szCs w:val="22"/>
        </w:rPr>
      </w:pPr>
      <w:r w:rsidRPr="00D34AC4">
        <w:rPr>
          <w:rFonts w:ascii="Arial" w:hAnsi="Arial" w:cs="Arial"/>
          <w:bCs/>
          <w:spacing w:val="-3"/>
          <w:sz w:val="22"/>
          <w:szCs w:val="22"/>
        </w:rPr>
        <w:t xml:space="preserve">In September 2020, Queensland agreed to trial participation in the resumption of the Federal Government’s Pacific Labour Scheme and Seasonal Worker Programme. The trial focussed on allowing workers from low risk Pacific nations to quarantine ‘on-farm’ under guidelines endorsed by the Queensland Chief Health Officer (CHO). </w:t>
      </w:r>
    </w:p>
    <w:p w14:paraId="74A69D47" w14:textId="712C9489" w:rsidR="00D34AC4" w:rsidRPr="00D34AC4" w:rsidRDefault="00D34AC4" w:rsidP="00D34AC4">
      <w:pPr>
        <w:numPr>
          <w:ilvl w:val="0"/>
          <w:numId w:val="1"/>
        </w:numPr>
        <w:tabs>
          <w:tab w:val="clear" w:pos="720"/>
          <w:tab w:val="num" w:pos="360"/>
        </w:tabs>
        <w:spacing w:before="120"/>
        <w:ind w:left="360"/>
        <w:jc w:val="both"/>
        <w:rPr>
          <w:rFonts w:ascii="Arial" w:hAnsi="Arial" w:cs="Arial"/>
          <w:bCs/>
          <w:spacing w:val="-3"/>
          <w:sz w:val="22"/>
          <w:szCs w:val="22"/>
        </w:rPr>
      </w:pPr>
      <w:r w:rsidRPr="00D34AC4">
        <w:rPr>
          <w:rFonts w:ascii="Arial" w:hAnsi="Arial" w:cs="Arial"/>
          <w:bCs/>
          <w:spacing w:val="-3"/>
          <w:sz w:val="22"/>
          <w:szCs w:val="22"/>
        </w:rPr>
        <w:t xml:space="preserve">Queensland is the first state or territory to trial on-farm quarantine. Allowing work on-farm during quarantine benefits both the workers and farmers. There have been no significant issues with the quarantine of </w:t>
      </w:r>
      <w:r w:rsidR="00314D1E">
        <w:rPr>
          <w:rFonts w:ascii="Arial" w:hAnsi="Arial" w:cs="Arial"/>
          <w:bCs/>
          <w:spacing w:val="-3"/>
          <w:sz w:val="22"/>
          <w:szCs w:val="22"/>
        </w:rPr>
        <w:t xml:space="preserve">over </w:t>
      </w:r>
      <w:r w:rsidR="000A0A3E">
        <w:rPr>
          <w:rFonts w:ascii="Arial" w:hAnsi="Arial" w:cs="Arial"/>
          <w:bCs/>
          <w:spacing w:val="-3"/>
          <w:sz w:val="22"/>
          <w:szCs w:val="22"/>
        </w:rPr>
        <w:t>6</w:t>
      </w:r>
      <w:r w:rsidR="00314D1E">
        <w:rPr>
          <w:rFonts w:ascii="Arial" w:hAnsi="Arial" w:cs="Arial"/>
          <w:bCs/>
          <w:spacing w:val="-3"/>
          <w:sz w:val="22"/>
          <w:szCs w:val="22"/>
        </w:rPr>
        <w:t>0</w:t>
      </w:r>
      <w:r w:rsidR="000A0A3E">
        <w:rPr>
          <w:rFonts w:ascii="Arial" w:hAnsi="Arial" w:cs="Arial"/>
          <w:bCs/>
          <w:spacing w:val="-3"/>
          <w:sz w:val="22"/>
          <w:szCs w:val="22"/>
        </w:rPr>
        <w:t xml:space="preserve">0 </w:t>
      </w:r>
      <w:r w:rsidRPr="00D34AC4">
        <w:rPr>
          <w:rFonts w:ascii="Arial" w:hAnsi="Arial" w:cs="Arial"/>
          <w:bCs/>
          <w:spacing w:val="-3"/>
          <w:sz w:val="22"/>
          <w:szCs w:val="22"/>
        </w:rPr>
        <w:t xml:space="preserve">workers who have arrived over </w:t>
      </w:r>
      <w:r w:rsidR="00944264">
        <w:rPr>
          <w:rFonts w:ascii="Arial" w:hAnsi="Arial" w:cs="Arial"/>
          <w:bCs/>
          <w:spacing w:val="-3"/>
          <w:sz w:val="22"/>
          <w:szCs w:val="22"/>
        </w:rPr>
        <w:t>the trial</w:t>
      </w:r>
      <w:r w:rsidRPr="00D34AC4">
        <w:rPr>
          <w:rFonts w:ascii="Arial" w:hAnsi="Arial" w:cs="Arial"/>
          <w:bCs/>
          <w:spacing w:val="-3"/>
          <w:sz w:val="22"/>
          <w:szCs w:val="22"/>
        </w:rPr>
        <w:t xml:space="preserve"> period. </w:t>
      </w:r>
    </w:p>
    <w:p w14:paraId="2D208D91" w14:textId="5D7363A4" w:rsidR="00D34AC4" w:rsidRDefault="00D34AC4" w:rsidP="00D34AC4">
      <w:pPr>
        <w:numPr>
          <w:ilvl w:val="0"/>
          <w:numId w:val="1"/>
        </w:numPr>
        <w:tabs>
          <w:tab w:val="clear" w:pos="720"/>
          <w:tab w:val="num" w:pos="360"/>
        </w:tabs>
        <w:spacing w:before="120"/>
        <w:ind w:left="360"/>
        <w:jc w:val="both"/>
        <w:rPr>
          <w:rFonts w:ascii="Arial" w:hAnsi="Arial" w:cs="Arial"/>
          <w:bCs/>
          <w:spacing w:val="-3"/>
          <w:sz w:val="22"/>
          <w:szCs w:val="22"/>
        </w:rPr>
      </w:pPr>
      <w:r w:rsidRPr="00D34AC4">
        <w:rPr>
          <w:rFonts w:ascii="Arial" w:hAnsi="Arial" w:cs="Arial"/>
          <w:bCs/>
          <w:spacing w:val="-3"/>
          <w:sz w:val="22"/>
          <w:szCs w:val="22"/>
        </w:rPr>
        <w:t>Regional industry-led quarantine facilities, located outside of towns</w:t>
      </w:r>
      <w:r w:rsidR="00314D1E">
        <w:rPr>
          <w:rFonts w:ascii="Arial" w:hAnsi="Arial" w:cs="Arial"/>
          <w:bCs/>
          <w:spacing w:val="-3"/>
          <w:sz w:val="22"/>
          <w:szCs w:val="22"/>
        </w:rPr>
        <w:t xml:space="preserve"> and with appropriate security</w:t>
      </w:r>
      <w:r w:rsidRPr="00D34AC4">
        <w:rPr>
          <w:rFonts w:ascii="Arial" w:hAnsi="Arial" w:cs="Arial"/>
          <w:bCs/>
          <w:spacing w:val="-3"/>
          <w:sz w:val="22"/>
          <w:szCs w:val="22"/>
        </w:rPr>
        <w:t>, have</w:t>
      </w:r>
      <w:r w:rsidR="00D9340A">
        <w:rPr>
          <w:rFonts w:ascii="Arial" w:hAnsi="Arial" w:cs="Arial"/>
          <w:bCs/>
          <w:spacing w:val="-3"/>
          <w:sz w:val="22"/>
          <w:szCs w:val="22"/>
        </w:rPr>
        <w:t xml:space="preserve"> </w:t>
      </w:r>
      <w:r w:rsidRPr="00D34AC4">
        <w:rPr>
          <w:rFonts w:ascii="Arial" w:hAnsi="Arial" w:cs="Arial"/>
          <w:bCs/>
          <w:spacing w:val="-3"/>
          <w:sz w:val="22"/>
          <w:szCs w:val="22"/>
        </w:rPr>
        <w:t>been proposed to increase the capacity to safely quarantine workers.</w:t>
      </w:r>
    </w:p>
    <w:p w14:paraId="6AA0AE2E" w14:textId="6EB02A56" w:rsidR="00D34AC4" w:rsidRPr="00D34AC4" w:rsidRDefault="00580DD2" w:rsidP="00D34AC4">
      <w:pPr>
        <w:numPr>
          <w:ilvl w:val="0"/>
          <w:numId w:val="1"/>
        </w:numPr>
        <w:tabs>
          <w:tab w:val="clear" w:pos="720"/>
          <w:tab w:val="num" w:pos="360"/>
        </w:tabs>
        <w:spacing w:before="120"/>
        <w:ind w:left="360"/>
        <w:jc w:val="both"/>
        <w:rPr>
          <w:rFonts w:ascii="Arial" w:hAnsi="Arial" w:cs="Arial"/>
          <w:bCs/>
          <w:spacing w:val="-3"/>
          <w:sz w:val="22"/>
          <w:szCs w:val="22"/>
        </w:rPr>
      </w:pPr>
      <w:r>
        <w:rPr>
          <w:rFonts w:ascii="Arial" w:hAnsi="Arial" w:cs="Arial"/>
          <w:bCs/>
          <w:spacing w:val="-3"/>
          <w:sz w:val="22"/>
          <w:szCs w:val="22"/>
          <w:u w:val="single"/>
        </w:rPr>
        <w:t>Cabinet</w:t>
      </w:r>
      <w:r w:rsidRPr="00D34AC4">
        <w:rPr>
          <w:rFonts w:ascii="Arial" w:hAnsi="Arial" w:cs="Arial"/>
          <w:bCs/>
          <w:spacing w:val="-3"/>
          <w:sz w:val="22"/>
          <w:szCs w:val="22"/>
          <w:u w:val="single"/>
        </w:rPr>
        <w:t xml:space="preserve"> </w:t>
      </w:r>
      <w:r w:rsidR="00D105D2">
        <w:rPr>
          <w:rFonts w:ascii="Arial" w:hAnsi="Arial" w:cs="Arial"/>
          <w:bCs/>
          <w:spacing w:val="-3"/>
          <w:sz w:val="22"/>
          <w:szCs w:val="22"/>
          <w:u w:val="single"/>
        </w:rPr>
        <w:t>endorsed</w:t>
      </w:r>
      <w:r w:rsidR="00D105D2" w:rsidRPr="00D34AC4">
        <w:rPr>
          <w:rFonts w:ascii="Arial" w:hAnsi="Arial" w:cs="Arial"/>
          <w:bCs/>
          <w:spacing w:val="-3"/>
          <w:sz w:val="22"/>
          <w:szCs w:val="22"/>
        </w:rPr>
        <w:t xml:space="preserve"> </w:t>
      </w:r>
      <w:r w:rsidR="00D34AC4" w:rsidRPr="00D34AC4">
        <w:rPr>
          <w:rFonts w:ascii="Arial" w:hAnsi="Arial" w:cs="Arial"/>
          <w:bCs/>
          <w:spacing w:val="-3"/>
          <w:sz w:val="22"/>
          <w:szCs w:val="22"/>
        </w:rPr>
        <w:t>the following arrangements for Queensland’s ongoing participation in the Pacific Labour Scheme</w:t>
      </w:r>
      <w:r w:rsidR="00540131">
        <w:rPr>
          <w:rFonts w:ascii="Arial" w:hAnsi="Arial" w:cs="Arial"/>
          <w:bCs/>
          <w:spacing w:val="-3"/>
          <w:sz w:val="22"/>
          <w:szCs w:val="22"/>
        </w:rPr>
        <w:t xml:space="preserve"> (PLS)</w:t>
      </w:r>
      <w:r w:rsidR="00D34AC4" w:rsidRPr="00D34AC4">
        <w:rPr>
          <w:rFonts w:ascii="Arial" w:hAnsi="Arial" w:cs="Arial"/>
          <w:bCs/>
          <w:spacing w:val="-3"/>
          <w:sz w:val="22"/>
          <w:szCs w:val="22"/>
        </w:rPr>
        <w:t xml:space="preserve"> and Seasonal Worker Programme</w:t>
      </w:r>
      <w:r w:rsidR="00540131">
        <w:rPr>
          <w:rFonts w:ascii="Arial" w:hAnsi="Arial" w:cs="Arial"/>
          <w:bCs/>
          <w:spacing w:val="-3"/>
          <w:sz w:val="22"/>
          <w:szCs w:val="22"/>
        </w:rPr>
        <w:t xml:space="preserve"> (SWP)</w:t>
      </w:r>
      <w:r w:rsidR="00D34AC4" w:rsidRPr="00D34AC4">
        <w:rPr>
          <w:rFonts w:ascii="Arial" w:hAnsi="Arial" w:cs="Arial"/>
          <w:bCs/>
          <w:spacing w:val="-3"/>
          <w:sz w:val="22"/>
          <w:szCs w:val="22"/>
        </w:rPr>
        <w:t xml:space="preserve"> </w:t>
      </w:r>
      <w:r w:rsidR="00D105D2">
        <w:rPr>
          <w:rFonts w:ascii="Arial" w:hAnsi="Arial" w:cs="Arial"/>
          <w:bCs/>
          <w:spacing w:val="-3"/>
          <w:sz w:val="22"/>
          <w:szCs w:val="22"/>
        </w:rPr>
        <w:t xml:space="preserve">for agricultural seasonal </w:t>
      </w:r>
      <w:r w:rsidR="008E65C3">
        <w:rPr>
          <w:rFonts w:ascii="Arial" w:hAnsi="Arial" w:cs="Arial"/>
          <w:bCs/>
          <w:spacing w:val="-3"/>
          <w:sz w:val="22"/>
          <w:szCs w:val="22"/>
        </w:rPr>
        <w:t>workers from low COVID-19 risk countries:</w:t>
      </w:r>
    </w:p>
    <w:p w14:paraId="3BCE3CC8" w14:textId="53432FF1" w:rsidR="008E65C3" w:rsidRPr="008E65C3" w:rsidRDefault="00D105D2" w:rsidP="0042215C">
      <w:pPr>
        <w:numPr>
          <w:ilvl w:val="1"/>
          <w:numId w:val="13"/>
        </w:numPr>
        <w:tabs>
          <w:tab w:val="clear" w:pos="1443"/>
          <w:tab w:val="num" w:pos="851"/>
        </w:tabs>
        <w:ind w:left="851" w:hanging="425"/>
        <w:jc w:val="both"/>
        <w:rPr>
          <w:rFonts w:ascii="Arial" w:hAnsi="Arial" w:cs="Arial"/>
          <w:bCs/>
          <w:spacing w:val="-3"/>
          <w:sz w:val="22"/>
          <w:szCs w:val="22"/>
        </w:rPr>
      </w:pPr>
      <w:bookmarkStart w:id="1" w:name="Text6"/>
      <w:r>
        <w:rPr>
          <w:rFonts w:ascii="Arial" w:hAnsi="Arial" w:cs="Arial"/>
          <w:bCs/>
          <w:spacing w:val="-3"/>
          <w:sz w:val="22"/>
          <w:szCs w:val="22"/>
        </w:rPr>
        <w:t xml:space="preserve">continued use of </w:t>
      </w:r>
      <w:r w:rsidR="008E65C3" w:rsidRPr="008E65C3">
        <w:rPr>
          <w:rFonts w:ascii="Arial" w:hAnsi="Arial" w:cs="Arial"/>
          <w:bCs/>
          <w:spacing w:val="-3"/>
          <w:sz w:val="22"/>
          <w:szCs w:val="22"/>
        </w:rPr>
        <w:t xml:space="preserve">on-farm </w:t>
      </w:r>
      <w:r>
        <w:rPr>
          <w:rFonts w:ascii="Arial" w:hAnsi="Arial" w:cs="Arial"/>
          <w:bCs/>
          <w:spacing w:val="-3"/>
          <w:sz w:val="22"/>
          <w:szCs w:val="22"/>
        </w:rPr>
        <w:t xml:space="preserve">quarantine while quarantine is required for coming Pacific nation workers, subject to the approval of the </w:t>
      </w:r>
      <w:r w:rsidR="00314D1E">
        <w:rPr>
          <w:rFonts w:ascii="Arial" w:hAnsi="Arial" w:cs="Arial"/>
          <w:bCs/>
          <w:spacing w:val="-3"/>
          <w:sz w:val="22"/>
          <w:szCs w:val="22"/>
        </w:rPr>
        <w:t>CHO</w:t>
      </w:r>
      <w:r w:rsidR="00F765D8">
        <w:rPr>
          <w:rFonts w:ascii="Arial" w:hAnsi="Arial" w:cs="Arial"/>
          <w:bCs/>
          <w:spacing w:val="-3"/>
          <w:sz w:val="22"/>
          <w:szCs w:val="22"/>
        </w:rPr>
        <w:t>;</w:t>
      </w:r>
    </w:p>
    <w:p w14:paraId="71FEA90F" w14:textId="5E75F9BD" w:rsidR="008E65C3" w:rsidRPr="008E65C3" w:rsidRDefault="00D105D2" w:rsidP="0042215C">
      <w:pPr>
        <w:numPr>
          <w:ilvl w:val="1"/>
          <w:numId w:val="13"/>
        </w:numPr>
        <w:tabs>
          <w:tab w:val="clear" w:pos="1443"/>
          <w:tab w:val="num" w:pos="851"/>
        </w:tabs>
        <w:ind w:left="851" w:hanging="425"/>
        <w:jc w:val="both"/>
        <w:rPr>
          <w:rFonts w:ascii="Arial" w:hAnsi="Arial" w:cs="Arial"/>
          <w:bCs/>
          <w:spacing w:val="-3"/>
          <w:sz w:val="22"/>
          <w:szCs w:val="22"/>
        </w:rPr>
      </w:pPr>
      <w:r>
        <w:rPr>
          <w:rFonts w:ascii="Arial" w:hAnsi="Arial" w:cs="Arial"/>
          <w:bCs/>
          <w:spacing w:val="-3"/>
          <w:sz w:val="22"/>
          <w:szCs w:val="22"/>
        </w:rPr>
        <w:t xml:space="preserve">continued use of </w:t>
      </w:r>
      <w:r w:rsidR="008E65C3" w:rsidRPr="008E65C3">
        <w:rPr>
          <w:rFonts w:ascii="Arial" w:hAnsi="Arial" w:cs="Arial"/>
          <w:bCs/>
          <w:spacing w:val="-3"/>
          <w:sz w:val="22"/>
          <w:szCs w:val="22"/>
        </w:rPr>
        <w:t xml:space="preserve">hotel </w:t>
      </w:r>
      <w:r>
        <w:rPr>
          <w:rFonts w:ascii="Arial" w:hAnsi="Arial" w:cs="Arial"/>
          <w:bCs/>
          <w:spacing w:val="-3"/>
          <w:sz w:val="22"/>
          <w:szCs w:val="22"/>
        </w:rPr>
        <w:t xml:space="preserve">quarantine </w:t>
      </w:r>
      <w:r w:rsidR="008E65C3" w:rsidRPr="008E65C3">
        <w:rPr>
          <w:rFonts w:ascii="Arial" w:hAnsi="Arial" w:cs="Arial"/>
          <w:bCs/>
          <w:spacing w:val="-3"/>
          <w:sz w:val="22"/>
          <w:szCs w:val="22"/>
        </w:rPr>
        <w:t xml:space="preserve">for small numbers of workers, subject to Queensland Police Service and the Department of the Premier and Cabinet advice that there is available accommodation and capacity without displacing returning Australian nationals or permanent residents; </w:t>
      </w:r>
    </w:p>
    <w:p w14:paraId="7A839364" w14:textId="082DA1F8" w:rsidR="00941E7D" w:rsidRPr="00941E7D" w:rsidRDefault="00941E7D" w:rsidP="0042215C">
      <w:pPr>
        <w:numPr>
          <w:ilvl w:val="1"/>
          <w:numId w:val="13"/>
        </w:numPr>
        <w:tabs>
          <w:tab w:val="clear" w:pos="1443"/>
          <w:tab w:val="num" w:pos="851"/>
        </w:tabs>
        <w:ind w:left="851" w:hanging="425"/>
        <w:jc w:val="both"/>
        <w:rPr>
          <w:rFonts w:ascii="Arial" w:hAnsi="Arial" w:cs="Arial"/>
          <w:bCs/>
          <w:spacing w:val="-3"/>
          <w:sz w:val="22"/>
          <w:szCs w:val="22"/>
        </w:rPr>
      </w:pPr>
      <w:r w:rsidRPr="00314D1E">
        <w:rPr>
          <w:rFonts w:ascii="Arial" w:hAnsi="Arial" w:cs="Arial"/>
          <w:bCs/>
          <w:spacing w:val="-3"/>
          <w:sz w:val="22"/>
          <w:szCs w:val="22"/>
        </w:rPr>
        <w:t xml:space="preserve">the use of </w:t>
      </w:r>
      <w:r w:rsidR="008E65C3" w:rsidRPr="00314D1E">
        <w:rPr>
          <w:rFonts w:ascii="Arial" w:hAnsi="Arial" w:cs="Arial"/>
          <w:bCs/>
          <w:spacing w:val="-3"/>
          <w:sz w:val="22"/>
          <w:szCs w:val="22"/>
        </w:rPr>
        <w:t>regional facilities</w:t>
      </w:r>
      <w:r w:rsidRPr="00941E7D">
        <w:rPr>
          <w:rFonts w:ascii="Arial" w:hAnsi="Arial" w:cs="Arial"/>
          <w:bCs/>
          <w:spacing w:val="-3"/>
          <w:sz w:val="22"/>
          <w:szCs w:val="22"/>
        </w:rPr>
        <w:t>, including as part of a wider use of these facilities for quarantine purposes (if approved),</w:t>
      </w:r>
      <w:r w:rsidR="0042007A" w:rsidRPr="00941E7D">
        <w:rPr>
          <w:rFonts w:ascii="Arial" w:hAnsi="Arial" w:cs="Arial"/>
          <w:bCs/>
          <w:spacing w:val="-3"/>
          <w:sz w:val="22"/>
          <w:szCs w:val="22"/>
        </w:rPr>
        <w:t xml:space="preserve"> subject to </w:t>
      </w:r>
      <w:r w:rsidR="00314D1E">
        <w:rPr>
          <w:rFonts w:ascii="Arial" w:hAnsi="Arial" w:cs="Arial"/>
          <w:bCs/>
          <w:spacing w:val="-3"/>
          <w:sz w:val="22"/>
          <w:szCs w:val="22"/>
        </w:rPr>
        <w:t>CHO</w:t>
      </w:r>
      <w:r w:rsidRPr="00941E7D">
        <w:rPr>
          <w:rFonts w:ascii="Arial" w:hAnsi="Arial" w:cs="Arial"/>
          <w:bCs/>
          <w:spacing w:val="-3"/>
          <w:sz w:val="22"/>
          <w:szCs w:val="22"/>
        </w:rPr>
        <w:t xml:space="preserve"> approval and </w:t>
      </w:r>
      <w:r w:rsidR="0042007A" w:rsidRPr="00941E7D">
        <w:rPr>
          <w:rFonts w:ascii="Arial" w:hAnsi="Arial" w:cs="Arial"/>
          <w:bCs/>
          <w:spacing w:val="-3"/>
          <w:sz w:val="22"/>
          <w:szCs w:val="22"/>
        </w:rPr>
        <w:t>the capacity for appropriate Queensland Government compliance oversight</w:t>
      </w:r>
      <w:r w:rsidR="008E65C3" w:rsidRPr="00941E7D">
        <w:rPr>
          <w:rFonts w:ascii="Arial" w:hAnsi="Arial" w:cs="Arial"/>
          <w:bCs/>
          <w:spacing w:val="-3"/>
          <w:sz w:val="22"/>
          <w:szCs w:val="22"/>
        </w:rPr>
        <w:t xml:space="preserve">; </w:t>
      </w:r>
    </w:p>
    <w:p w14:paraId="1B516C56" w14:textId="6F2C40B7" w:rsidR="008F2708" w:rsidRDefault="00941E7D" w:rsidP="008E65C3">
      <w:pPr>
        <w:numPr>
          <w:ilvl w:val="0"/>
          <w:numId w:val="1"/>
        </w:numPr>
        <w:tabs>
          <w:tab w:val="clear" w:pos="720"/>
          <w:tab w:val="num" w:pos="360"/>
        </w:tabs>
        <w:spacing w:before="120"/>
        <w:ind w:left="360"/>
        <w:jc w:val="both"/>
        <w:rPr>
          <w:rFonts w:ascii="Arial" w:hAnsi="Arial" w:cs="Arial"/>
          <w:bCs/>
          <w:spacing w:val="-3"/>
          <w:sz w:val="22"/>
          <w:szCs w:val="22"/>
        </w:rPr>
      </w:pPr>
      <w:r w:rsidRPr="008F2708">
        <w:rPr>
          <w:rFonts w:ascii="Arial" w:hAnsi="Arial" w:cs="Arial"/>
          <w:bCs/>
          <w:spacing w:val="-3"/>
          <w:sz w:val="22"/>
          <w:szCs w:val="22"/>
          <w:u w:val="single"/>
        </w:rPr>
        <w:t>Cabinet noted</w:t>
      </w:r>
      <w:r>
        <w:rPr>
          <w:rFonts w:ascii="Arial" w:hAnsi="Arial" w:cs="Arial"/>
          <w:bCs/>
          <w:spacing w:val="-3"/>
          <w:sz w:val="22"/>
          <w:szCs w:val="22"/>
        </w:rPr>
        <w:t xml:space="preserve"> that </w:t>
      </w:r>
      <w:r w:rsidRPr="00941E7D">
        <w:rPr>
          <w:rFonts w:ascii="Arial" w:hAnsi="Arial" w:cs="Arial"/>
          <w:bCs/>
          <w:spacing w:val="-3"/>
          <w:sz w:val="22"/>
          <w:szCs w:val="22"/>
        </w:rPr>
        <w:t xml:space="preserve">hotel </w:t>
      </w:r>
      <w:r>
        <w:rPr>
          <w:rFonts w:ascii="Arial" w:hAnsi="Arial" w:cs="Arial"/>
          <w:bCs/>
          <w:spacing w:val="-3"/>
          <w:sz w:val="22"/>
          <w:szCs w:val="22"/>
        </w:rPr>
        <w:t xml:space="preserve">quarantine may be required for larger groups of workers </w:t>
      </w:r>
      <w:r w:rsidRPr="00941E7D">
        <w:rPr>
          <w:rFonts w:ascii="Arial" w:hAnsi="Arial" w:cs="Arial"/>
          <w:bCs/>
          <w:spacing w:val="-3"/>
          <w:sz w:val="22"/>
          <w:szCs w:val="22"/>
        </w:rPr>
        <w:t>in exceptional circumstances where there is an urgent and unavoidable need</w:t>
      </w:r>
      <w:r w:rsidR="00540131">
        <w:rPr>
          <w:rFonts w:ascii="Arial" w:hAnsi="Arial" w:cs="Arial"/>
          <w:bCs/>
          <w:spacing w:val="-3"/>
          <w:sz w:val="22"/>
          <w:szCs w:val="22"/>
        </w:rPr>
        <w:t xml:space="preserve"> (such as </w:t>
      </w:r>
      <w:r w:rsidR="00540131" w:rsidRPr="00540131">
        <w:rPr>
          <w:rFonts w:ascii="Arial" w:hAnsi="Arial" w:cs="Arial"/>
          <w:bCs/>
          <w:spacing w:val="-3"/>
          <w:sz w:val="22"/>
          <w:szCs w:val="22"/>
        </w:rPr>
        <w:t>change in the originating Pacific nation’s COVID-19 risk after Queensland Chief Health Officer approval has been granted and the flight is in transit</w:t>
      </w:r>
      <w:r w:rsidR="00540131">
        <w:rPr>
          <w:rFonts w:ascii="Arial" w:hAnsi="Arial" w:cs="Arial"/>
          <w:bCs/>
          <w:spacing w:val="-3"/>
          <w:sz w:val="22"/>
          <w:szCs w:val="22"/>
        </w:rPr>
        <w:t>)</w:t>
      </w:r>
      <w:r w:rsidRPr="00941E7D">
        <w:rPr>
          <w:rFonts w:ascii="Arial" w:hAnsi="Arial" w:cs="Arial"/>
          <w:bCs/>
          <w:spacing w:val="-3"/>
          <w:sz w:val="22"/>
          <w:szCs w:val="22"/>
        </w:rPr>
        <w:t>, subject to Queensland Police Service advice that there is capacity within the hotel quarantine system.</w:t>
      </w:r>
    </w:p>
    <w:p w14:paraId="16F1CF78" w14:textId="0BD8E838" w:rsidR="008E65C3" w:rsidRPr="008E65C3" w:rsidRDefault="008E65C3" w:rsidP="008E65C3">
      <w:pPr>
        <w:numPr>
          <w:ilvl w:val="0"/>
          <w:numId w:val="1"/>
        </w:numPr>
        <w:tabs>
          <w:tab w:val="clear" w:pos="720"/>
          <w:tab w:val="num" w:pos="360"/>
        </w:tabs>
        <w:spacing w:before="120"/>
        <w:ind w:left="360"/>
        <w:jc w:val="both"/>
        <w:rPr>
          <w:rFonts w:ascii="Arial" w:hAnsi="Arial" w:cs="Arial"/>
          <w:bCs/>
          <w:spacing w:val="-3"/>
          <w:sz w:val="22"/>
          <w:szCs w:val="22"/>
        </w:rPr>
      </w:pPr>
      <w:r w:rsidRPr="008E65C3">
        <w:rPr>
          <w:rFonts w:ascii="Arial" w:hAnsi="Arial" w:cs="Arial"/>
          <w:bCs/>
          <w:spacing w:val="-3"/>
          <w:sz w:val="22"/>
          <w:szCs w:val="22"/>
          <w:u w:val="single"/>
        </w:rPr>
        <w:t>Cabinet approved</w:t>
      </w:r>
      <w:r w:rsidR="00A91261" w:rsidRPr="008F2708">
        <w:rPr>
          <w:rFonts w:ascii="Arial" w:hAnsi="Arial" w:cs="Arial"/>
          <w:bCs/>
          <w:spacing w:val="-3"/>
          <w:sz w:val="22"/>
          <w:szCs w:val="22"/>
        </w:rPr>
        <w:t xml:space="preserve"> that </w:t>
      </w:r>
      <w:r w:rsidRPr="008E65C3">
        <w:rPr>
          <w:rFonts w:ascii="Arial" w:hAnsi="Arial" w:cs="Arial"/>
          <w:bCs/>
          <w:spacing w:val="-3"/>
          <w:sz w:val="22"/>
          <w:szCs w:val="22"/>
        </w:rPr>
        <w:t xml:space="preserve">arrangements for quarantine will include industry meeting the costs of, and being responsible for, quarantine of workers, including costs of a security overlay if appropriate, and </w:t>
      </w:r>
      <w:r w:rsidR="00D105D2">
        <w:rPr>
          <w:rFonts w:ascii="Arial" w:hAnsi="Arial" w:cs="Arial"/>
          <w:bCs/>
          <w:spacing w:val="-3"/>
          <w:sz w:val="22"/>
          <w:szCs w:val="22"/>
        </w:rPr>
        <w:t>medevac to an appro</w:t>
      </w:r>
      <w:r w:rsidR="00C33970">
        <w:rPr>
          <w:rFonts w:ascii="Arial" w:hAnsi="Arial" w:cs="Arial"/>
          <w:bCs/>
          <w:spacing w:val="-3"/>
          <w:sz w:val="22"/>
          <w:szCs w:val="22"/>
        </w:rPr>
        <w:t>ved</w:t>
      </w:r>
      <w:r w:rsidR="00D105D2">
        <w:rPr>
          <w:rFonts w:ascii="Arial" w:hAnsi="Arial" w:cs="Arial"/>
          <w:bCs/>
          <w:spacing w:val="-3"/>
          <w:sz w:val="22"/>
          <w:szCs w:val="22"/>
        </w:rPr>
        <w:t xml:space="preserve"> health facility if required</w:t>
      </w:r>
      <w:r w:rsidR="00F765D8">
        <w:rPr>
          <w:rFonts w:ascii="Arial" w:hAnsi="Arial" w:cs="Arial"/>
          <w:bCs/>
          <w:spacing w:val="-3"/>
          <w:sz w:val="22"/>
          <w:szCs w:val="22"/>
        </w:rPr>
        <w:t>.</w:t>
      </w:r>
    </w:p>
    <w:p w14:paraId="00B1FDA0" w14:textId="73838C35" w:rsidR="008E65C3" w:rsidRPr="008E65C3" w:rsidRDefault="008E65C3" w:rsidP="008E65C3">
      <w:pPr>
        <w:numPr>
          <w:ilvl w:val="0"/>
          <w:numId w:val="1"/>
        </w:numPr>
        <w:tabs>
          <w:tab w:val="clear" w:pos="720"/>
          <w:tab w:val="num" w:pos="360"/>
        </w:tabs>
        <w:spacing w:before="120"/>
        <w:ind w:left="360"/>
        <w:jc w:val="both"/>
        <w:rPr>
          <w:rFonts w:ascii="Arial" w:hAnsi="Arial" w:cs="Arial"/>
          <w:bCs/>
          <w:spacing w:val="-3"/>
          <w:sz w:val="22"/>
          <w:szCs w:val="22"/>
        </w:rPr>
      </w:pPr>
      <w:r w:rsidRPr="008E65C3">
        <w:rPr>
          <w:rFonts w:ascii="Arial" w:hAnsi="Arial" w:cs="Arial"/>
          <w:bCs/>
          <w:spacing w:val="-3"/>
          <w:sz w:val="22"/>
          <w:szCs w:val="22"/>
          <w:u w:val="single"/>
        </w:rPr>
        <w:t>Cabinet approved</w:t>
      </w:r>
      <w:r>
        <w:rPr>
          <w:rFonts w:ascii="Arial" w:hAnsi="Arial" w:cs="Arial"/>
          <w:bCs/>
          <w:spacing w:val="-3"/>
          <w:sz w:val="22"/>
          <w:szCs w:val="22"/>
        </w:rPr>
        <w:t xml:space="preserve"> the</w:t>
      </w:r>
      <w:r w:rsidRPr="008E65C3">
        <w:rPr>
          <w:rFonts w:ascii="Arial" w:hAnsi="Arial" w:cs="Arial"/>
          <w:bCs/>
          <w:spacing w:val="-3"/>
          <w:sz w:val="22"/>
          <w:szCs w:val="22"/>
        </w:rPr>
        <w:t xml:space="preserve"> establishment of a cross-agency </w:t>
      </w:r>
      <w:r w:rsidR="00D105D2">
        <w:rPr>
          <w:rFonts w:ascii="Arial" w:hAnsi="Arial" w:cs="Arial"/>
          <w:bCs/>
          <w:spacing w:val="-3"/>
          <w:sz w:val="22"/>
          <w:szCs w:val="22"/>
        </w:rPr>
        <w:t>committee</w:t>
      </w:r>
      <w:r w:rsidR="00D105D2" w:rsidRPr="008E65C3">
        <w:rPr>
          <w:rFonts w:ascii="Arial" w:hAnsi="Arial" w:cs="Arial"/>
          <w:bCs/>
          <w:spacing w:val="-3"/>
          <w:sz w:val="22"/>
          <w:szCs w:val="22"/>
        </w:rPr>
        <w:t xml:space="preserve"> </w:t>
      </w:r>
      <w:r w:rsidRPr="008E65C3">
        <w:rPr>
          <w:rFonts w:ascii="Arial" w:hAnsi="Arial" w:cs="Arial"/>
          <w:bCs/>
          <w:spacing w:val="-3"/>
          <w:sz w:val="22"/>
          <w:szCs w:val="22"/>
        </w:rPr>
        <w:t xml:space="preserve">that will oversee and support the delivery of the quarantine arrangements for the </w:t>
      </w:r>
      <w:r w:rsidR="00540131">
        <w:rPr>
          <w:rFonts w:ascii="Arial" w:hAnsi="Arial" w:cs="Arial"/>
          <w:bCs/>
          <w:spacing w:val="-3"/>
          <w:sz w:val="22"/>
          <w:szCs w:val="22"/>
        </w:rPr>
        <w:t>PLS</w:t>
      </w:r>
      <w:r w:rsidRPr="008E65C3">
        <w:rPr>
          <w:rFonts w:ascii="Arial" w:hAnsi="Arial" w:cs="Arial"/>
          <w:bCs/>
          <w:spacing w:val="-3"/>
          <w:sz w:val="22"/>
          <w:szCs w:val="22"/>
        </w:rPr>
        <w:t xml:space="preserve"> and </w:t>
      </w:r>
      <w:r w:rsidR="00540131">
        <w:rPr>
          <w:rFonts w:ascii="Arial" w:hAnsi="Arial" w:cs="Arial"/>
          <w:bCs/>
          <w:spacing w:val="-3"/>
          <w:sz w:val="22"/>
          <w:szCs w:val="22"/>
        </w:rPr>
        <w:t>SWP</w:t>
      </w:r>
      <w:r w:rsidR="002066CD">
        <w:rPr>
          <w:rFonts w:ascii="Arial" w:hAnsi="Arial" w:cs="Arial"/>
          <w:bCs/>
          <w:spacing w:val="-3"/>
          <w:sz w:val="22"/>
          <w:szCs w:val="22"/>
        </w:rPr>
        <w:t>.</w:t>
      </w:r>
    </w:p>
    <w:bookmarkEnd w:id="1"/>
    <w:p w14:paraId="27962EBC" w14:textId="22B52477" w:rsidR="002D229C" w:rsidRPr="008E65C3" w:rsidRDefault="002D229C" w:rsidP="002D229C">
      <w:pPr>
        <w:numPr>
          <w:ilvl w:val="0"/>
          <w:numId w:val="1"/>
        </w:numPr>
        <w:tabs>
          <w:tab w:val="clear" w:pos="720"/>
          <w:tab w:val="num" w:pos="360"/>
        </w:tabs>
        <w:spacing w:before="120"/>
        <w:ind w:left="360"/>
        <w:jc w:val="both"/>
        <w:rPr>
          <w:rFonts w:ascii="Arial" w:hAnsi="Arial" w:cs="Arial"/>
          <w:bCs/>
          <w:spacing w:val="-3"/>
          <w:sz w:val="22"/>
          <w:szCs w:val="22"/>
        </w:rPr>
      </w:pPr>
      <w:r w:rsidRPr="008E65C3">
        <w:rPr>
          <w:rFonts w:ascii="Arial" w:hAnsi="Arial" w:cs="Arial"/>
          <w:bCs/>
          <w:spacing w:val="-3"/>
          <w:sz w:val="22"/>
          <w:szCs w:val="22"/>
          <w:u w:val="single"/>
        </w:rPr>
        <w:t>Cabinet noted</w:t>
      </w:r>
      <w:r w:rsidRPr="008E65C3">
        <w:rPr>
          <w:rFonts w:ascii="Arial" w:hAnsi="Arial" w:cs="Arial"/>
          <w:bCs/>
          <w:spacing w:val="-3"/>
          <w:sz w:val="22"/>
          <w:szCs w:val="22"/>
        </w:rPr>
        <w:t xml:space="preserve"> the </w:t>
      </w:r>
      <w:r w:rsidR="00540131">
        <w:rPr>
          <w:rFonts w:ascii="Arial" w:hAnsi="Arial" w:cs="Arial"/>
          <w:bCs/>
          <w:spacing w:val="-3"/>
          <w:sz w:val="22"/>
          <w:szCs w:val="22"/>
        </w:rPr>
        <w:t>PLS</w:t>
      </w:r>
      <w:r w:rsidRPr="008E65C3">
        <w:rPr>
          <w:rFonts w:ascii="Arial" w:hAnsi="Arial" w:cs="Arial"/>
          <w:bCs/>
          <w:spacing w:val="-3"/>
          <w:sz w:val="22"/>
          <w:szCs w:val="22"/>
        </w:rPr>
        <w:t xml:space="preserve"> and </w:t>
      </w:r>
      <w:r w:rsidR="00540131">
        <w:rPr>
          <w:rFonts w:ascii="Arial" w:hAnsi="Arial" w:cs="Arial"/>
          <w:bCs/>
          <w:spacing w:val="-3"/>
          <w:sz w:val="22"/>
          <w:szCs w:val="22"/>
        </w:rPr>
        <w:t>SWP</w:t>
      </w:r>
      <w:r w:rsidRPr="008E65C3">
        <w:rPr>
          <w:rFonts w:ascii="Arial" w:hAnsi="Arial" w:cs="Arial"/>
          <w:bCs/>
          <w:spacing w:val="-3"/>
          <w:sz w:val="22"/>
          <w:szCs w:val="22"/>
        </w:rPr>
        <w:t xml:space="preserve"> implementation in Queensland will be underpinned by the overarching principles of: </w:t>
      </w:r>
      <w:bookmarkStart w:id="2" w:name="_Hlk62121162"/>
      <w:r w:rsidR="00933A22" w:rsidRPr="00933A22">
        <w:rPr>
          <w:rFonts w:ascii="Arial" w:hAnsi="Arial" w:cs="Arial"/>
          <w:bCs/>
          <w:spacing w:val="-3"/>
          <w:sz w:val="22"/>
          <w:szCs w:val="22"/>
        </w:rPr>
        <w:t>Public safety is the basis of economic recovery; Use of low risk PLS and SWP countries; Industry funded solutions; No displacement of repatriating Australians; Compliance monitoring proportionate to COVID-19 risks; and</w:t>
      </w:r>
      <w:r w:rsidR="00DB6452">
        <w:rPr>
          <w:rFonts w:ascii="Arial" w:hAnsi="Arial" w:cs="Arial"/>
          <w:bCs/>
          <w:spacing w:val="-3"/>
          <w:sz w:val="22"/>
          <w:szCs w:val="22"/>
        </w:rPr>
        <w:t xml:space="preserve"> c</w:t>
      </w:r>
      <w:r w:rsidR="00933A22" w:rsidRPr="00933A22">
        <w:rPr>
          <w:rFonts w:ascii="Arial" w:hAnsi="Arial" w:cs="Arial"/>
          <w:bCs/>
          <w:spacing w:val="-3"/>
          <w:sz w:val="22"/>
          <w:szCs w:val="22"/>
        </w:rPr>
        <w:t>onsistency with nationally agreed decisions</w:t>
      </w:r>
      <w:bookmarkEnd w:id="2"/>
      <w:r w:rsidRPr="008E65C3">
        <w:rPr>
          <w:rFonts w:ascii="Arial" w:hAnsi="Arial" w:cs="Arial"/>
          <w:bCs/>
          <w:spacing w:val="-3"/>
          <w:sz w:val="22"/>
          <w:szCs w:val="22"/>
        </w:rPr>
        <w:t>.</w:t>
      </w:r>
    </w:p>
    <w:p w14:paraId="45A80E82" w14:textId="77777777" w:rsidR="003428C6" w:rsidRPr="00C07656" w:rsidRDefault="003428C6" w:rsidP="0042215C">
      <w:pPr>
        <w:keepNext/>
        <w:numPr>
          <w:ilvl w:val="0"/>
          <w:numId w:val="1"/>
        </w:numPr>
        <w:tabs>
          <w:tab w:val="clear" w:pos="720"/>
          <w:tab w:val="num" w:pos="360"/>
        </w:tabs>
        <w:spacing w:before="240"/>
        <w:ind w:left="357" w:hanging="357"/>
        <w:jc w:val="both"/>
        <w:rPr>
          <w:rFonts w:ascii="Arial" w:hAnsi="Arial" w:cs="Arial"/>
          <w:sz w:val="22"/>
          <w:szCs w:val="22"/>
        </w:rPr>
      </w:pPr>
      <w:r w:rsidRPr="00C07656">
        <w:rPr>
          <w:rFonts w:ascii="Arial" w:hAnsi="Arial" w:cs="Arial"/>
          <w:i/>
          <w:sz w:val="22"/>
          <w:szCs w:val="22"/>
          <w:u w:val="single"/>
        </w:rPr>
        <w:t>Attachments</w:t>
      </w:r>
    </w:p>
    <w:p w14:paraId="05E9F682" w14:textId="474A6386" w:rsidR="00D34AC4" w:rsidRPr="00D105D2" w:rsidRDefault="003428C6" w:rsidP="00F159A7">
      <w:pPr>
        <w:numPr>
          <w:ilvl w:val="0"/>
          <w:numId w:val="2"/>
        </w:numPr>
        <w:spacing w:before="120"/>
        <w:ind w:left="360" w:firstLine="66"/>
        <w:jc w:val="both"/>
        <w:rPr>
          <w:rFonts w:ascii="Arial" w:hAnsi="Arial" w:cs="Arial"/>
          <w:bCs/>
          <w:spacing w:val="-3"/>
          <w:sz w:val="22"/>
          <w:szCs w:val="22"/>
        </w:rPr>
      </w:pPr>
      <w:r w:rsidRPr="00D105D2">
        <w:rPr>
          <w:rFonts w:ascii="Arial" w:hAnsi="Arial" w:cs="Arial"/>
          <w:sz w:val="22"/>
          <w:szCs w:val="22"/>
        </w:rPr>
        <w:t>Nil.</w:t>
      </w:r>
    </w:p>
    <w:sectPr w:rsidR="00D34AC4" w:rsidRPr="00D105D2" w:rsidSect="004A7C84">
      <w:headerReference w:type="default" r:id="rId10"/>
      <w:pgSz w:w="11906" w:h="16838" w:code="9"/>
      <w:pgMar w:top="851"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1E9F" w14:textId="77777777" w:rsidR="00B67C9C" w:rsidRDefault="00B67C9C" w:rsidP="00D6589B">
      <w:r>
        <w:separator/>
      </w:r>
    </w:p>
  </w:endnote>
  <w:endnote w:type="continuationSeparator" w:id="0">
    <w:p w14:paraId="73A2411F" w14:textId="77777777" w:rsidR="00B67C9C" w:rsidRDefault="00B67C9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89A0" w14:textId="77777777" w:rsidR="00B67C9C" w:rsidRDefault="00B67C9C" w:rsidP="00D6589B">
      <w:r>
        <w:separator/>
      </w:r>
    </w:p>
  </w:footnote>
  <w:footnote w:type="continuationSeparator" w:id="0">
    <w:p w14:paraId="525D4459" w14:textId="77777777" w:rsidR="00B67C9C" w:rsidRDefault="00B67C9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3942" w14:textId="77777777"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D0D882B" w14:textId="77777777"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B2DC8BE" w14:textId="766F74F7" w:rsidR="000807B3" w:rsidRPr="00937A4A" w:rsidRDefault="00341B0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 xml:space="preserve">Cabinet </w:t>
    </w:r>
    <w:r w:rsidR="000807B3" w:rsidRPr="00937A4A">
      <w:rPr>
        <w:rFonts w:ascii="Arial" w:hAnsi="Arial" w:cs="Arial"/>
        <w:b/>
        <w:color w:val="auto"/>
        <w:sz w:val="22"/>
        <w:szCs w:val="22"/>
        <w:lang w:eastAsia="en-US"/>
      </w:rPr>
      <w:t xml:space="preserve">– </w:t>
    </w:r>
    <w:r w:rsidR="00D34AC4">
      <w:rPr>
        <w:rFonts w:ascii="Arial" w:hAnsi="Arial" w:cs="Arial"/>
        <w:b/>
        <w:color w:val="auto"/>
        <w:sz w:val="22"/>
        <w:szCs w:val="22"/>
        <w:lang w:eastAsia="en-US"/>
      </w:rPr>
      <w:t>February 2021</w:t>
    </w:r>
  </w:p>
  <w:p w14:paraId="4C92D8E3" w14:textId="6AAAC081" w:rsidR="000D3A78" w:rsidRPr="00627331" w:rsidRDefault="000D3A78" w:rsidP="000D3A78">
    <w:pPr>
      <w:keepLines/>
      <w:spacing w:before="120" w:line="240" w:lineRule="exact"/>
      <w:jc w:val="both"/>
    </w:pPr>
    <w:r w:rsidRPr="000D3A78">
      <w:rPr>
        <w:rFonts w:ascii="Arial" w:hAnsi="Arial" w:cs="Arial"/>
        <w:b/>
        <w:i/>
        <w:sz w:val="22"/>
        <w:szCs w:val="22"/>
        <w:u w:val="single"/>
      </w:rPr>
      <w:t>Continuation and enhancement of the Pacific Labour Scheme and Seasonal Worker Programme in Queensla</w:t>
    </w:r>
    <w:r w:rsidR="00540131">
      <w:rPr>
        <w:rFonts w:ascii="Arial" w:hAnsi="Arial" w:cs="Arial"/>
        <w:b/>
        <w:i/>
        <w:sz w:val="22"/>
        <w:szCs w:val="22"/>
        <w:u w:val="single"/>
      </w:rPr>
      <w:t>nd</w:t>
    </w:r>
  </w:p>
  <w:p w14:paraId="4B775088" w14:textId="6152FCA1" w:rsidR="000807B3" w:rsidRDefault="000807B3" w:rsidP="00540131">
    <w:pPr>
      <w:pStyle w:val="Header"/>
      <w:spacing w:before="120"/>
      <w:rPr>
        <w:rFonts w:ascii="Arial" w:hAnsi="Arial" w:cs="Arial"/>
        <w:b/>
        <w:sz w:val="22"/>
        <w:szCs w:val="22"/>
        <w:u w:val="single"/>
      </w:rPr>
    </w:pPr>
    <w:r>
      <w:rPr>
        <w:rFonts w:ascii="Arial" w:hAnsi="Arial" w:cs="Arial"/>
        <w:b/>
        <w:sz w:val="22"/>
        <w:szCs w:val="22"/>
        <w:u w:val="single"/>
      </w:rPr>
      <w:t xml:space="preserve">Minister for </w:t>
    </w:r>
    <w:r w:rsidR="00D34AC4">
      <w:rPr>
        <w:rFonts w:ascii="Arial" w:hAnsi="Arial" w:cs="Arial"/>
        <w:b/>
        <w:sz w:val="22"/>
        <w:szCs w:val="22"/>
        <w:u w:val="single"/>
      </w:rPr>
      <w:t>Agricultural Industry Development and Fisheries and Minister for Rural Communities</w:t>
    </w:r>
  </w:p>
  <w:p w14:paraId="47B2A726" w14:textId="77777777" w:rsidR="008E0250" w:rsidRDefault="008E0250" w:rsidP="008E025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8C1"/>
    <w:multiLevelType w:val="hybridMultilevel"/>
    <w:tmpl w:val="E846776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EB830F8"/>
    <w:multiLevelType w:val="hybridMultilevel"/>
    <w:tmpl w:val="A0AEA726"/>
    <w:lvl w:ilvl="0" w:tplc="B74A2078">
      <w:start w:val="1"/>
      <w:numFmt w:val="decimal"/>
      <w:lvlText w:val="%1."/>
      <w:lvlJc w:val="left"/>
      <w:pPr>
        <w:ind w:left="360" w:hanging="360"/>
      </w:pPr>
    </w:lvl>
    <w:lvl w:ilvl="1" w:tplc="10644BA8">
      <w:start w:val="1"/>
      <w:numFmt w:val="bullet"/>
      <w:lvlText w:val=""/>
      <w:lvlJc w:val="left"/>
      <w:pPr>
        <w:ind w:left="1080" w:hanging="360"/>
      </w:pPr>
      <w:rPr>
        <w:rFonts w:ascii="Symbol" w:hAnsi="Symbol" w:hint="default"/>
      </w:rPr>
    </w:lvl>
    <w:lvl w:ilvl="2" w:tplc="BD38ACE0">
      <w:start w:val="1"/>
      <w:numFmt w:val="lowerRoman"/>
      <w:lvlText w:val="%3."/>
      <w:lvlJc w:val="right"/>
      <w:pPr>
        <w:ind w:left="1800" w:hanging="180"/>
      </w:pPr>
    </w:lvl>
    <w:lvl w:ilvl="3" w:tplc="B3E299F6" w:tentative="1">
      <w:start w:val="1"/>
      <w:numFmt w:val="decimal"/>
      <w:lvlText w:val="%4."/>
      <w:lvlJc w:val="left"/>
      <w:pPr>
        <w:ind w:left="2520" w:hanging="360"/>
      </w:pPr>
    </w:lvl>
    <w:lvl w:ilvl="4" w:tplc="FFF89C46" w:tentative="1">
      <w:start w:val="1"/>
      <w:numFmt w:val="lowerLetter"/>
      <w:lvlText w:val="%5."/>
      <w:lvlJc w:val="left"/>
      <w:pPr>
        <w:ind w:left="3240" w:hanging="360"/>
      </w:pPr>
    </w:lvl>
    <w:lvl w:ilvl="5" w:tplc="9ABA7B0C" w:tentative="1">
      <w:start w:val="1"/>
      <w:numFmt w:val="lowerRoman"/>
      <w:lvlText w:val="%6."/>
      <w:lvlJc w:val="right"/>
      <w:pPr>
        <w:ind w:left="3960" w:hanging="180"/>
      </w:pPr>
    </w:lvl>
    <w:lvl w:ilvl="6" w:tplc="E364FF06" w:tentative="1">
      <w:start w:val="1"/>
      <w:numFmt w:val="decimal"/>
      <w:lvlText w:val="%7."/>
      <w:lvlJc w:val="left"/>
      <w:pPr>
        <w:ind w:left="4680" w:hanging="360"/>
      </w:pPr>
    </w:lvl>
    <w:lvl w:ilvl="7" w:tplc="13C4A900" w:tentative="1">
      <w:start w:val="1"/>
      <w:numFmt w:val="lowerLetter"/>
      <w:lvlText w:val="%8."/>
      <w:lvlJc w:val="left"/>
      <w:pPr>
        <w:ind w:left="5400" w:hanging="360"/>
      </w:pPr>
    </w:lvl>
    <w:lvl w:ilvl="8" w:tplc="D05C0242" w:tentative="1">
      <w:start w:val="1"/>
      <w:numFmt w:val="lowerRoman"/>
      <w:lvlText w:val="%9."/>
      <w:lvlJc w:val="right"/>
      <w:pPr>
        <w:ind w:left="6120" w:hanging="180"/>
      </w:pPr>
    </w:lvl>
  </w:abstractNum>
  <w:abstractNum w:abstractNumId="2"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79C0E36"/>
    <w:multiLevelType w:val="hybridMultilevel"/>
    <w:tmpl w:val="E28CB48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1EB688F"/>
    <w:multiLevelType w:val="multilevel"/>
    <w:tmpl w:val="00529D16"/>
    <w:lvl w:ilvl="0">
      <w:start w:val="1"/>
      <w:numFmt w:val="decimal"/>
      <w:lvlText w:val="%1)"/>
      <w:lvlJc w:val="left"/>
      <w:pPr>
        <w:ind w:left="717" w:hanging="360"/>
      </w:pPr>
    </w:lvl>
    <w:lvl w:ilvl="1">
      <w:start w:val="1"/>
      <w:numFmt w:val="lowerLetter"/>
      <w:lvlText w:val="%2)"/>
      <w:lvlJc w:val="left"/>
      <w:pPr>
        <w:ind w:left="1427" w:hanging="360"/>
      </w:pPr>
      <w:rPr>
        <w:rFonts w:ascii="Times New Roman" w:hAnsi="Times New Roman" w:cs="Times New Roman" w:hint="default"/>
        <w:sz w:val="24"/>
        <w:szCs w:val="24"/>
      </w:r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6" w15:restartNumberingAfterBreak="0">
    <w:nsid w:val="553F17DF"/>
    <w:multiLevelType w:val="hybridMultilevel"/>
    <w:tmpl w:val="E9DE96F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75BE4382"/>
    <w:multiLevelType w:val="hybridMultilevel"/>
    <w:tmpl w:val="B05C573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04A8EE66"/>
    <w:lvl w:ilvl="0" w:tplc="0C09000F">
      <w:start w:val="1"/>
      <w:numFmt w:val="decimal"/>
      <w:lvlText w:val="%1."/>
      <w:lvlJc w:val="left"/>
      <w:pPr>
        <w:tabs>
          <w:tab w:val="num" w:pos="720"/>
        </w:tabs>
        <w:ind w:left="720" w:hanging="360"/>
      </w:pPr>
    </w:lvl>
    <w:lvl w:ilvl="1" w:tplc="0C09000F">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6"/>
  </w:num>
  <w:num w:numId="4">
    <w:abstractNumId w:val="8"/>
  </w:num>
  <w:num w:numId="5">
    <w:abstractNumId w:val="3"/>
  </w:num>
  <w:num w:numId="6">
    <w:abstractNumId w:val="4"/>
  </w:num>
  <w:num w:numId="7">
    <w:abstractNumId w:val="7"/>
  </w:num>
  <w:num w:numId="8">
    <w:abstractNumId w:val="1"/>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15DF0"/>
    <w:rsid w:val="00033F9A"/>
    <w:rsid w:val="00061E87"/>
    <w:rsid w:val="000807B3"/>
    <w:rsid w:val="00080F8F"/>
    <w:rsid w:val="000954C7"/>
    <w:rsid w:val="000A0A3E"/>
    <w:rsid w:val="000A3DB2"/>
    <w:rsid w:val="000A5C24"/>
    <w:rsid w:val="000D3A78"/>
    <w:rsid w:val="000D6BA0"/>
    <w:rsid w:val="000E508E"/>
    <w:rsid w:val="0010384C"/>
    <w:rsid w:val="00174117"/>
    <w:rsid w:val="00175683"/>
    <w:rsid w:val="00177245"/>
    <w:rsid w:val="00181E9D"/>
    <w:rsid w:val="001B4AC5"/>
    <w:rsid w:val="002066CD"/>
    <w:rsid w:val="00207B3C"/>
    <w:rsid w:val="002115FE"/>
    <w:rsid w:val="00224442"/>
    <w:rsid w:val="002251FC"/>
    <w:rsid w:val="002320B2"/>
    <w:rsid w:val="002B6A83"/>
    <w:rsid w:val="002B6C38"/>
    <w:rsid w:val="002D229C"/>
    <w:rsid w:val="00314D1E"/>
    <w:rsid w:val="00334B81"/>
    <w:rsid w:val="00341B0A"/>
    <w:rsid w:val="003428C6"/>
    <w:rsid w:val="003A3BDD"/>
    <w:rsid w:val="003D36E0"/>
    <w:rsid w:val="003E4B22"/>
    <w:rsid w:val="003F1D2B"/>
    <w:rsid w:val="003F3CA3"/>
    <w:rsid w:val="003F59F3"/>
    <w:rsid w:val="0042007A"/>
    <w:rsid w:val="0042215C"/>
    <w:rsid w:val="00437D41"/>
    <w:rsid w:val="004703FF"/>
    <w:rsid w:val="00492F1C"/>
    <w:rsid w:val="004A544B"/>
    <w:rsid w:val="004A7C84"/>
    <w:rsid w:val="004D7EC2"/>
    <w:rsid w:val="00501C66"/>
    <w:rsid w:val="005364DA"/>
    <w:rsid w:val="00540131"/>
    <w:rsid w:val="00545C86"/>
    <w:rsid w:val="00550873"/>
    <w:rsid w:val="0055617D"/>
    <w:rsid w:val="00563401"/>
    <w:rsid w:val="00580DD2"/>
    <w:rsid w:val="00591D55"/>
    <w:rsid w:val="005F436D"/>
    <w:rsid w:val="00616417"/>
    <w:rsid w:val="00640F28"/>
    <w:rsid w:val="00653D64"/>
    <w:rsid w:val="0067546A"/>
    <w:rsid w:val="00676579"/>
    <w:rsid w:val="00677473"/>
    <w:rsid w:val="006D044D"/>
    <w:rsid w:val="006D112D"/>
    <w:rsid w:val="006E370D"/>
    <w:rsid w:val="006F0F08"/>
    <w:rsid w:val="007265D0"/>
    <w:rsid w:val="00732E22"/>
    <w:rsid w:val="00741C20"/>
    <w:rsid w:val="0075125D"/>
    <w:rsid w:val="00757D28"/>
    <w:rsid w:val="007A4F41"/>
    <w:rsid w:val="007D6706"/>
    <w:rsid w:val="007F44F4"/>
    <w:rsid w:val="008029AE"/>
    <w:rsid w:val="00815CD8"/>
    <w:rsid w:val="00857B70"/>
    <w:rsid w:val="008B6251"/>
    <w:rsid w:val="008C41E3"/>
    <w:rsid w:val="008E0250"/>
    <w:rsid w:val="008E65C3"/>
    <w:rsid w:val="008F2708"/>
    <w:rsid w:val="008F382E"/>
    <w:rsid w:val="00904077"/>
    <w:rsid w:val="00926615"/>
    <w:rsid w:val="00933A22"/>
    <w:rsid w:val="00937A4A"/>
    <w:rsid w:val="00941E7D"/>
    <w:rsid w:val="00944264"/>
    <w:rsid w:val="00945EC6"/>
    <w:rsid w:val="009639BE"/>
    <w:rsid w:val="00986704"/>
    <w:rsid w:val="009A7F16"/>
    <w:rsid w:val="009B2F2B"/>
    <w:rsid w:val="009E0F6F"/>
    <w:rsid w:val="009E4229"/>
    <w:rsid w:val="009F574C"/>
    <w:rsid w:val="009F68AD"/>
    <w:rsid w:val="009F7E05"/>
    <w:rsid w:val="00A0274B"/>
    <w:rsid w:val="00A12CF3"/>
    <w:rsid w:val="00A171DD"/>
    <w:rsid w:val="00A61B21"/>
    <w:rsid w:val="00A739FF"/>
    <w:rsid w:val="00A86F9E"/>
    <w:rsid w:val="00A87603"/>
    <w:rsid w:val="00A91261"/>
    <w:rsid w:val="00A9672A"/>
    <w:rsid w:val="00AA4DE7"/>
    <w:rsid w:val="00AD4DA4"/>
    <w:rsid w:val="00B0710B"/>
    <w:rsid w:val="00B32F92"/>
    <w:rsid w:val="00B35A43"/>
    <w:rsid w:val="00B4321A"/>
    <w:rsid w:val="00B539FC"/>
    <w:rsid w:val="00B53E53"/>
    <w:rsid w:val="00B67C9C"/>
    <w:rsid w:val="00BB4FF5"/>
    <w:rsid w:val="00BC0D16"/>
    <w:rsid w:val="00BC1D37"/>
    <w:rsid w:val="00BC58A1"/>
    <w:rsid w:val="00BC68DA"/>
    <w:rsid w:val="00BE31E0"/>
    <w:rsid w:val="00BE424F"/>
    <w:rsid w:val="00C33970"/>
    <w:rsid w:val="00C40FC4"/>
    <w:rsid w:val="00C50245"/>
    <w:rsid w:val="00C60B30"/>
    <w:rsid w:val="00C75E67"/>
    <w:rsid w:val="00CA64CD"/>
    <w:rsid w:val="00CA790D"/>
    <w:rsid w:val="00CB1501"/>
    <w:rsid w:val="00CC12E6"/>
    <w:rsid w:val="00CC33D8"/>
    <w:rsid w:val="00CD7A50"/>
    <w:rsid w:val="00CE1BB2"/>
    <w:rsid w:val="00CF0D8A"/>
    <w:rsid w:val="00D07704"/>
    <w:rsid w:val="00D105D2"/>
    <w:rsid w:val="00D23801"/>
    <w:rsid w:val="00D34AC4"/>
    <w:rsid w:val="00D6589B"/>
    <w:rsid w:val="00D9340A"/>
    <w:rsid w:val="00D966F4"/>
    <w:rsid w:val="00DA634D"/>
    <w:rsid w:val="00DB2C15"/>
    <w:rsid w:val="00DB6452"/>
    <w:rsid w:val="00DD36E6"/>
    <w:rsid w:val="00DF79D2"/>
    <w:rsid w:val="00E349A6"/>
    <w:rsid w:val="00E35679"/>
    <w:rsid w:val="00E574D7"/>
    <w:rsid w:val="00E608E6"/>
    <w:rsid w:val="00EA5705"/>
    <w:rsid w:val="00EB323B"/>
    <w:rsid w:val="00EB4144"/>
    <w:rsid w:val="00EC42C7"/>
    <w:rsid w:val="00F159A7"/>
    <w:rsid w:val="00F45B99"/>
    <w:rsid w:val="00F76455"/>
    <w:rsid w:val="00F765D8"/>
    <w:rsid w:val="00F77CE0"/>
    <w:rsid w:val="00F81D52"/>
    <w:rsid w:val="00F90D2B"/>
    <w:rsid w:val="00FB3C03"/>
    <w:rsid w:val="00FB55E2"/>
    <w:rsid w:val="00FC29CB"/>
    <w:rsid w:val="00FE5B4A"/>
    <w:rsid w:val="00FE6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B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53E53"/>
    <w:pPr>
      <w:ind w:left="720"/>
      <w:contextualSpacing/>
    </w:pPr>
  </w:style>
  <w:style w:type="table" w:styleId="TableGrid">
    <w:name w:val="Table Grid"/>
    <w:basedOn w:val="TableNormal"/>
    <w:rsid w:val="00963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3801"/>
    <w:rPr>
      <w:sz w:val="16"/>
      <w:szCs w:val="16"/>
    </w:rPr>
  </w:style>
  <w:style w:type="paragraph" w:styleId="CommentText">
    <w:name w:val="annotation text"/>
    <w:basedOn w:val="Normal"/>
    <w:link w:val="CommentTextChar"/>
    <w:semiHidden/>
    <w:unhideWhenUsed/>
    <w:rsid w:val="00D23801"/>
    <w:rPr>
      <w:sz w:val="20"/>
    </w:rPr>
  </w:style>
  <w:style w:type="character" w:customStyle="1" w:styleId="CommentTextChar">
    <w:name w:val="Comment Text Char"/>
    <w:basedOn w:val="DefaultParagraphFont"/>
    <w:link w:val="CommentText"/>
    <w:semiHidden/>
    <w:rsid w:val="00D23801"/>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D23801"/>
    <w:rPr>
      <w:b/>
      <w:bCs/>
    </w:rPr>
  </w:style>
  <w:style w:type="character" w:customStyle="1" w:styleId="CommentSubjectChar">
    <w:name w:val="Comment Subject Char"/>
    <w:basedOn w:val="CommentTextChar"/>
    <w:link w:val="CommentSubject"/>
    <w:uiPriority w:val="99"/>
    <w:semiHidden/>
    <w:rsid w:val="00D23801"/>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8622">
      <w:bodyDiv w:val="1"/>
      <w:marLeft w:val="0"/>
      <w:marRight w:val="0"/>
      <w:marTop w:val="0"/>
      <w:marBottom w:val="0"/>
      <w:divBdr>
        <w:top w:val="none" w:sz="0" w:space="0" w:color="auto"/>
        <w:left w:val="none" w:sz="0" w:space="0" w:color="auto"/>
        <w:bottom w:val="none" w:sz="0" w:space="0" w:color="auto"/>
        <w:right w:val="none" w:sz="0" w:space="0" w:color="auto"/>
      </w:divBdr>
    </w:div>
    <w:div w:id="11096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5B44C-7F06-4189-8910-6D994D652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743DE-E871-413D-B26B-27712C5302E5}">
  <ds:schemaRefs>
    <ds:schemaRef ds:uri="http://schemas.microsoft.com/sharepoint/v3/contenttype/forms"/>
  </ds:schemaRefs>
</ds:datastoreItem>
</file>

<file path=customXml/itemProps3.xml><?xml version="1.0" encoding="utf-8"?>
<ds:datastoreItem xmlns:ds="http://schemas.openxmlformats.org/officeDocument/2006/customXml" ds:itemID="{E99A7C32-FAE1-46E2-A48C-1F3E0DBCC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518</Words>
  <Characters>2984</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3492</CharactersWithSpaces>
  <SharedDoc>false</SharedDoc>
  <HyperlinkBase>https://www.cabinet.qld.gov.au/documents/2021/Feb/PLSProg/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cp:lastPrinted>2021-01-18T04:55:00Z</cp:lastPrinted>
  <dcterms:created xsi:type="dcterms:W3CDTF">2021-03-01T01:07:00Z</dcterms:created>
  <dcterms:modified xsi:type="dcterms:W3CDTF">2021-04-22T06:22:00Z</dcterms:modified>
  <cp:category>Employment,Primary_Industries,Fisheries,Disaster_Management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0x010100DDE14CFDD070B24F85F5DE43654FF01E</vt:lpwstr>
  </property>
</Properties>
</file>